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羔羊育肥有什么好处</w:t>
      </w:r>
    </w:p>
    <w:p>
      <w:pPr>
        <w:widowControl/>
        <w:numPr>
          <w:ilvl w:val="0"/>
          <w:numId w:val="0"/>
        </w:numPr>
        <w:ind w:firstLine="2650" w:firstLineChars="600"/>
        <w:jc w:val="left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羊肉通常分为羔羊肉和成年羊肉,前者的市场价位明显高于后者。羔羊肉是指12月龄以内的羔羊育肥后所产的羊肉。国外将生后4～6月龄肥育屠宰的羔羊称为肥羔。成年羊肉又叫大羊肉,是指周岁以上的羊肉。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羔羊在生后最初几个月内,生长速度快,饲料利用率高,肉质细嫩多汁,瘦肉多,脂肪少,无膻口味好；肥羔生产周期短,周转快,经济效益高,很受国内外市场欢迎,发展迅速。由于肥羔是生长和肥育同时进行的,出生不久的羔羊胴体,骨骼比例高,脂肪比例低。在随后的生长发育中,脂肪比例逐渐变大,骨骼比例变小。羔羊月龄小时,四肢肉发育快,随着日龄增长,体躯各部位的肌肉也随之增长到断奶后,其肌肉发育在机能上已接近成年羊。从胴体的化学组成看,初生的羔羊,肉中的蛋白质和水分含量最高,随着年龄的增长,水分和蛋白质的含量相对下降,而脂肪含量则上升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表明,动物生长1kg脂肪要比生长1kg肌肉消耗更多的能量。羔羊期由于体重小,维持需要也少,胴体中肌肉含量大,脂肪含量少。而到了成年,体重大增维持需要也多,且胴体脂肪含量高。相比之下,羔羊的育肥效率高,肉质好,带来的经济效益也高。在肥羔生产中,要求胴体适中不易过大,否则不经济。总体分析,羔羊育肥比成年羊育肥,胴体质量好效益高,是目前世界各国采用的羊肉生产主导方式。</w:t>
      </w: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B7B73DE"/>
    <w:rsid w:val="14E14ABA"/>
    <w:rsid w:val="16070455"/>
    <w:rsid w:val="22B609C5"/>
    <w:rsid w:val="5A095C62"/>
    <w:rsid w:val="5FA410F3"/>
    <w:rsid w:val="739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2023-08-07T01:02:00Z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0953EA67605E425B9C520FE8F469765C_12</vt:lpwstr>
  </property>
</Properties>
</file>